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5AD" w:rsidRDefault="00DB55AD" w:rsidP="00DB55AD">
      <w:pPr>
        <w:autoSpaceDE w:val="0"/>
        <w:autoSpaceDN w:val="0"/>
        <w:adjustRightInd w:val="0"/>
        <w:spacing w:after="0" w:line="240" w:lineRule="auto"/>
        <w:ind w:left="360"/>
        <w:rPr>
          <w:rFonts w:ascii="Helvetica" w:hAnsi="Helvetica" w:cs="Helvetica"/>
          <w:sz w:val="56"/>
          <w:szCs w:val="56"/>
        </w:rPr>
      </w:pPr>
      <w:r>
        <w:rPr>
          <w:noProof/>
          <w:lang w:eastAsia="en-GB"/>
        </w:rPr>
        <w:drawing>
          <wp:inline distT="0" distB="0" distL="0" distR="0">
            <wp:extent cx="1104900" cy="1046747"/>
            <wp:effectExtent l="19050" t="0" r="0" b="0"/>
            <wp:docPr id="1" name="Picture 1" descr="http://www.creativeeducation.co.uk/images/creative-ed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reativeeducation.co.uk/images/creative-ed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46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sz w:val="56"/>
          <w:szCs w:val="56"/>
        </w:rPr>
        <w:t xml:space="preserve">  Consider the following statements</w:t>
      </w:r>
    </w:p>
    <w:p w:rsidR="00DB55AD" w:rsidRPr="00DB55AD" w:rsidRDefault="00DB55AD" w:rsidP="00DB55A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56"/>
          <w:szCs w:val="56"/>
        </w:rPr>
      </w:pPr>
    </w:p>
    <w:p w:rsidR="000C42F8" w:rsidRPr="00DB55AD" w:rsidRDefault="000C42F8" w:rsidP="00DB55A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Helvetica" w:hAnsi="Helvetica" w:cs="Helvetica"/>
          <w:sz w:val="32"/>
          <w:szCs w:val="32"/>
        </w:rPr>
      </w:pPr>
      <w:r w:rsidRPr="00DB55AD">
        <w:rPr>
          <w:rFonts w:ascii="Helvetica" w:hAnsi="Helvetica" w:cs="Helvetica"/>
          <w:sz w:val="32"/>
          <w:szCs w:val="32"/>
        </w:rPr>
        <w:t xml:space="preserve">We do take notice of the learning environment. The foreign language room should be special for its </w:t>
      </w:r>
      <w:proofErr w:type="spellStart"/>
      <w:r w:rsidRPr="00DB55AD">
        <w:rPr>
          <w:rFonts w:ascii="Helvetica" w:hAnsi="Helvetica" w:cs="Helvetica"/>
          <w:sz w:val="32"/>
          <w:szCs w:val="32"/>
        </w:rPr>
        <w:t>realia</w:t>
      </w:r>
      <w:proofErr w:type="spellEnd"/>
      <w:r w:rsidRPr="00DB55AD">
        <w:rPr>
          <w:rFonts w:ascii="Helvetica" w:hAnsi="Helvetica" w:cs="Helvetica"/>
          <w:sz w:val="32"/>
          <w:szCs w:val="32"/>
        </w:rPr>
        <w:t xml:space="preserve"> and display.</w:t>
      </w:r>
      <w:r w:rsidR="00C860BB">
        <w:rPr>
          <w:rFonts w:ascii="Helvetica" w:hAnsi="Helvetica" w:cs="Helvetica"/>
          <w:sz w:val="32"/>
          <w:szCs w:val="32"/>
        </w:rPr>
        <w:t xml:space="preserve"> We should feel immersed in the language and culture of the country and </w:t>
      </w:r>
      <w:proofErr w:type="gramStart"/>
      <w:r w:rsidR="00C860BB">
        <w:rPr>
          <w:rFonts w:ascii="Helvetica" w:hAnsi="Helvetica" w:cs="Helvetica"/>
          <w:sz w:val="32"/>
          <w:szCs w:val="32"/>
        </w:rPr>
        <w:t>it’s</w:t>
      </w:r>
      <w:proofErr w:type="gramEnd"/>
      <w:r w:rsidR="00C860BB">
        <w:rPr>
          <w:rFonts w:ascii="Helvetica" w:hAnsi="Helvetica" w:cs="Helvetica"/>
          <w:sz w:val="32"/>
          <w:szCs w:val="32"/>
        </w:rPr>
        <w:t xml:space="preserve"> language.</w:t>
      </w:r>
    </w:p>
    <w:p w:rsidR="000C42F8" w:rsidRPr="00DB55AD" w:rsidRDefault="000C42F8" w:rsidP="00DB55AD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32"/>
          <w:szCs w:val="32"/>
        </w:rPr>
      </w:pPr>
    </w:p>
    <w:p w:rsidR="000C42F8" w:rsidRPr="00DB55AD" w:rsidRDefault="000C42F8" w:rsidP="00DB55A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Helvetica" w:hAnsi="Helvetica" w:cs="Helvetica"/>
          <w:sz w:val="32"/>
          <w:szCs w:val="32"/>
        </w:rPr>
      </w:pPr>
      <w:r w:rsidRPr="00DB55AD">
        <w:rPr>
          <w:rFonts w:ascii="Helvetica" w:hAnsi="Helvetica" w:cs="Helvetica"/>
          <w:sz w:val="32"/>
          <w:szCs w:val="32"/>
        </w:rPr>
        <w:t>We know class size is a problem. We don’t like big groups either.</w:t>
      </w:r>
      <w:r w:rsidR="00C860BB">
        <w:rPr>
          <w:rFonts w:ascii="Helvetica" w:hAnsi="Helvetica" w:cs="Helvetica"/>
          <w:sz w:val="32"/>
          <w:szCs w:val="32"/>
        </w:rPr>
        <w:t xml:space="preserve"> </w:t>
      </w:r>
    </w:p>
    <w:p w:rsidR="000C42F8" w:rsidRPr="00DB55AD" w:rsidRDefault="000C42F8" w:rsidP="00DB55AD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Helvetica" w:hAnsi="Helvetica" w:cs="Helvetica"/>
          <w:sz w:val="32"/>
          <w:szCs w:val="32"/>
        </w:rPr>
      </w:pPr>
    </w:p>
    <w:p w:rsidR="000C42F8" w:rsidRPr="00DB55AD" w:rsidRDefault="000C42F8" w:rsidP="00DB55A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Helvetica" w:hAnsi="Helvetica" w:cs="Helvetica"/>
          <w:sz w:val="32"/>
          <w:szCs w:val="32"/>
        </w:rPr>
      </w:pPr>
      <w:r w:rsidRPr="00DB55AD">
        <w:rPr>
          <w:rFonts w:ascii="Helvetica" w:hAnsi="Helvetica" w:cs="Helvetica"/>
          <w:sz w:val="32"/>
          <w:szCs w:val="32"/>
        </w:rPr>
        <w:t xml:space="preserve">We </w:t>
      </w:r>
      <w:r w:rsidR="00C860BB">
        <w:rPr>
          <w:rFonts w:ascii="Helvetica" w:hAnsi="Helvetica" w:cs="Helvetica"/>
          <w:sz w:val="32"/>
          <w:szCs w:val="32"/>
        </w:rPr>
        <w:t xml:space="preserve">don’t have </w:t>
      </w:r>
      <w:r w:rsidRPr="00DB55AD">
        <w:rPr>
          <w:rFonts w:ascii="Helvetica" w:hAnsi="Helvetica" w:cs="Helvetica"/>
          <w:sz w:val="32"/>
          <w:szCs w:val="32"/>
        </w:rPr>
        <w:t>a preference when it comes to teacher-centred or pupil-centred approaches – variety is the spice of lif</w:t>
      </w:r>
      <w:r w:rsidR="00C860BB">
        <w:rPr>
          <w:rFonts w:ascii="Helvetica" w:hAnsi="Helvetica" w:cs="Helvetica"/>
          <w:sz w:val="32"/>
          <w:szCs w:val="32"/>
        </w:rPr>
        <w:t>e.</w:t>
      </w:r>
    </w:p>
    <w:p w:rsidR="000C42F8" w:rsidRPr="00DB55AD" w:rsidRDefault="000C42F8" w:rsidP="00DB55AD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Helvetica" w:hAnsi="Helvetica" w:cs="Helvetica"/>
          <w:sz w:val="32"/>
          <w:szCs w:val="32"/>
        </w:rPr>
      </w:pPr>
    </w:p>
    <w:p w:rsidR="000C42F8" w:rsidRPr="00DB55AD" w:rsidRDefault="000C42F8" w:rsidP="00DB55A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Helvetica" w:hAnsi="Helvetica" w:cs="Helvetica"/>
          <w:sz w:val="32"/>
          <w:szCs w:val="32"/>
        </w:rPr>
      </w:pPr>
      <w:r w:rsidRPr="00DB55AD">
        <w:rPr>
          <w:rFonts w:ascii="Helvetica" w:hAnsi="Helvetica" w:cs="Helvetica"/>
          <w:sz w:val="32"/>
          <w:szCs w:val="32"/>
        </w:rPr>
        <w:t>We are less likely to give you a hard time if you make your instructions clear, start from what we know and progress at an appropriate pace.</w:t>
      </w:r>
    </w:p>
    <w:p w:rsidR="000C42F8" w:rsidRPr="00DB55AD" w:rsidRDefault="000C42F8" w:rsidP="00DB55AD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Helvetica" w:hAnsi="Helvetica" w:cs="Helvetica"/>
          <w:sz w:val="32"/>
          <w:szCs w:val="32"/>
        </w:rPr>
      </w:pPr>
    </w:p>
    <w:p w:rsidR="00DB55AD" w:rsidRDefault="000C42F8" w:rsidP="00DB55A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Helvetica" w:hAnsi="Helvetica" w:cs="Helvetica"/>
          <w:sz w:val="32"/>
          <w:szCs w:val="32"/>
        </w:rPr>
      </w:pPr>
      <w:r w:rsidRPr="00C860BB">
        <w:rPr>
          <w:rFonts w:ascii="Helvetica" w:hAnsi="Helvetica" w:cs="Helvetica"/>
          <w:sz w:val="32"/>
          <w:szCs w:val="32"/>
        </w:rPr>
        <w:t>Some of us like practising speaking most of all. Some of us dread speaking because it is embarrassing.</w:t>
      </w:r>
      <w:r w:rsidR="00C860BB" w:rsidRPr="00C860BB">
        <w:rPr>
          <w:rFonts w:ascii="Helvetica" w:hAnsi="Helvetica" w:cs="Helvetica"/>
          <w:sz w:val="32"/>
          <w:szCs w:val="32"/>
        </w:rPr>
        <w:t xml:space="preserve"> But we want to say what’s on our mind – not just what’s in the syllabus</w:t>
      </w:r>
      <w:r w:rsidR="00C860BB">
        <w:rPr>
          <w:rFonts w:ascii="Helvetica" w:hAnsi="Helvetica" w:cs="Helvetica"/>
          <w:sz w:val="32"/>
          <w:szCs w:val="32"/>
        </w:rPr>
        <w:t>.</w:t>
      </w:r>
    </w:p>
    <w:p w:rsidR="00C860BB" w:rsidRPr="00C860BB" w:rsidRDefault="00C860BB" w:rsidP="00C860BB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Helvetica" w:hAnsi="Helvetica" w:cs="Helvetica"/>
          <w:sz w:val="32"/>
          <w:szCs w:val="32"/>
        </w:rPr>
      </w:pPr>
    </w:p>
    <w:p w:rsidR="000C42F8" w:rsidRPr="00DB55AD" w:rsidRDefault="000C42F8" w:rsidP="00DB55A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Helvetica" w:hAnsi="Helvetica" w:cs="Helvetica"/>
          <w:sz w:val="32"/>
          <w:szCs w:val="32"/>
        </w:rPr>
      </w:pPr>
      <w:r w:rsidRPr="00DB55AD">
        <w:rPr>
          <w:rFonts w:ascii="Helvetica" w:hAnsi="Helvetica" w:cs="Helvetica"/>
          <w:sz w:val="32"/>
          <w:szCs w:val="32"/>
        </w:rPr>
        <w:lastRenderedPageBreak/>
        <w:t>Please prepare your listening tasks very carefully. It is soul-destroying to trying to decipher a muffled, crackly recording on a little, clapped-out cassette recorder. Try to get one with a pause button so that long, fast texts can be broken up</w:t>
      </w:r>
    </w:p>
    <w:p w:rsidR="000C42F8" w:rsidRPr="00DB55AD" w:rsidRDefault="000C42F8" w:rsidP="00DB55AD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32"/>
          <w:szCs w:val="32"/>
        </w:rPr>
      </w:pPr>
    </w:p>
    <w:p w:rsidR="000C42F8" w:rsidRPr="00DB55AD" w:rsidRDefault="000C42F8" w:rsidP="00DB55AD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32"/>
          <w:szCs w:val="32"/>
        </w:rPr>
      </w:pPr>
      <w:r w:rsidRPr="00DB55AD">
        <w:rPr>
          <w:rFonts w:ascii="Helvetica" w:hAnsi="Helvetica" w:cs="Helvetica"/>
          <w:sz w:val="32"/>
          <w:szCs w:val="32"/>
        </w:rPr>
        <w:t>7. Reading – we don’t do a lot of that. It’s murder having to listen to our pals reading! It</w:t>
      </w:r>
      <w:r w:rsidR="00C860BB">
        <w:rPr>
          <w:rFonts w:ascii="Helvetica" w:hAnsi="Helvetica" w:cs="Helvetica"/>
          <w:sz w:val="32"/>
          <w:szCs w:val="32"/>
        </w:rPr>
        <w:t xml:space="preserve"> </w:t>
      </w:r>
      <w:r w:rsidRPr="00DB55AD">
        <w:rPr>
          <w:rFonts w:ascii="Helvetica" w:hAnsi="Helvetica" w:cs="Helvetica"/>
          <w:sz w:val="32"/>
          <w:szCs w:val="32"/>
        </w:rPr>
        <w:t>wouldn’t be so bad if we understood the text!</w:t>
      </w:r>
      <w:r w:rsidR="00C860BB">
        <w:rPr>
          <w:rFonts w:ascii="Helvetica" w:hAnsi="Helvetica" w:cs="Helvetica"/>
          <w:sz w:val="32"/>
          <w:szCs w:val="32"/>
        </w:rPr>
        <w:t xml:space="preserve"> </w:t>
      </w:r>
      <w:proofErr w:type="gramStart"/>
      <w:r w:rsidR="00C860BB">
        <w:rPr>
          <w:rFonts w:ascii="Helvetica" w:hAnsi="Helvetica" w:cs="Helvetica"/>
          <w:sz w:val="32"/>
          <w:szCs w:val="32"/>
        </w:rPr>
        <w:t>Even better if the text is of genuine interest to us...</w:t>
      </w:r>
      <w:proofErr w:type="gramEnd"/>
    </w:p>
    <w:p w:rsidR="000C42F8" w:rsidRPr="00DB55AD" w:rsidRDefault="000C42F8" w:rsidP="00DB55AD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32"/>
          <w:szCs w:val="32"/>
        </w:rPr>
      </w:pPr>
    </w:p>
    <w:p w:rsidR="000C42F8" w:rsidRPr="00DB55AD" w:rsidRDefault="000C42F8" w:rsidP="00DB55AD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32"/>
          <w:szCs w:val="32"/>
        </w:rPr>
      </w:pPr>
      <w:r w:rsidRPr="00DB55AD">
        <w:rPr>
          <w:rFonts w:ascii="Helvetica" w:hAnsi="Helvetica" w:cs="Helvetica"/>
          <w:sz w:val="32"/>
          <w:szCs w:val="32"/>
        </w:rPr>
        <w:t xml:space="preserve">8. Writing – sometimes this is a nice change from speaking and listening, especially if we are writing </w:t>
      </w:r>
      <w:r w:rsidR="00C860BB">
        <w:rPr>
          <w:rFonts w:ascii="Helvetica" w:hAnsi="Helvetica" w:cs="Helvetica"/>
          <w:sz w:val="32"/>
          <w:szCs w:val="32"/>
        </w:rPr>
        <w:t>for real purpose</w:t>
      </w:r>
      <w:r w:rsidRPr="00DB55AD">
        <w:rPr>
          <w:rFonts w:ascii="Helvetica" w:hAnsi="Helvetica" w:cs="Helvetica"/>
          <w:sz w:val="32"/>
          <w:szCs w:val="32"/>
        </w:rPr>
        <w:t>. Just copying is no fun at all</w:t>
      </w:r>
      <w:r w:rsidR="00C860BB">
        <w:rPr>
          <w:rFonts w:ascii="Helvetica" w:hAnsi="Helvetica" w:cs="Helvetica"/>
          <w:sz w:val="32"/>
          <w:szCs w:val="32"/>
        </w:rPr>
        <w:t>!</w:t>
      </w:r>
    </w:p>
    <w:p w:rsidR="00DB55AD" w:rsidRDefault="00DB55AD" w:rsidP="00DB55AD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32"/>
          <w:szCs w:val="32"/>
        </w:rPr>
      </w:pPr>
    </w:p>
    <w:p w:rsidR="000C42F8" w:rsidRPr="00DB55AD" w:rsidRDefault="000C42F8" w:rsidP="00DB55AD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32"/>
          <w:szCs w:val="32"/>
        </w:rPr>
      </w:pPr>
      <w:r w:rsidRPr="00DB55AD">
        <w:rPr>
          <w:rFonts w:ascii="Helvetica" w:hAnsi="Helvetica" w:cs="Helvetica"/>
          <w:sz w:val="32"/>
          <w:szCs w:val="32"/>
        </w:rPr>
        <w:t>9. Not all of us find foreign language learning easy. We don’t like being shouted at. We don’t like being ignored, just because we are not very good.</w:t>
      </w:r>
    </w:p>
    <w:p w:rsidR="000C42F8" w:rsidRPr="00DB55AD" w:rsidRDefault="000C42F8" w:rsidP="00DB55AD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32"/>
          <w:szCs w:val="32"/>
        </w:rPr>
      </w:pPr>
    </w:p>
    <w:p w:rsidR="008C5582" w:rsidRDefault="000C42F8" w:rsidP="00DB55AD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32"/>
          <w:szCs w:val="32"/>
        </w:rPr>
      </w:pPr>
      <w:r w:rsidRPr="00DB55AD">
        <w:rPr>
          <w:rFonts w:ascii="Helvetica" w:hAnsi="Helvetica" w:cs="Helvetica"/>
          <w:sz w:val="32"/>
          <w:szCs w:val="32"/>
        </w:rPr>
        <w:t>10. If we do not write neatly, teachers criticise us. But have you seen some of their worksheets?</w:t>
      </w:r>
    </w:p>
    <w:p w:rsidR="00DB55AD" w:rsidRDefault="00DB55AD" w:rsidP="00DB55AD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32"/>
          <w:szCs w:val="32"/>
        </w:rPr>
      </w:pPr>
    </w:p>
    <w:p w:rsidR="00DB55AD" w:rsidRDefault="00DB55AD" w:rsidP="00DB55AD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32"/>
          <w:szCs w:val="32"/>
        </w:rPr>
      </w:pPr>
    </w:p>
    <w:p w:rsidR="00DB55AD" w:rsidRPr="00DB55AD" w:rsidRDefault="00DB55AD" w:rsidP="00DB55AD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Cs/>
          <w:i/>
          <w:iCs/>
          <w:sz w:val="24"/>
          <w:szCs w:val="24"/>
        </w:rPr>
      </w:pPr>
      <w:r w:rsidRPr="00DB55AD">
        <w:rPr>
          <w:rFonts w:ascii="Helvetica" w:hAnsi="Helvetica" w:cs="Helvetica"/>
          <w:bCs/>
          <w:i/>
          <w:iCs/>
          <w:sz w:val="24"/>
          <w:szCs w:val="24"/>
        </w:rPr>
        <w:t xml:space="preserve">Gary Chambers (U. of Leeds School of Education): </w:t>
      </w:r>
    </w:p>
    <w:p w:rsidR="00DB55AD" w:rsidRPr="00DB55AD" w:rsidRDefault="00DB55AD" w:rsidP="00DB55AD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Cs/>
          <w:i/>
          <w:iCs/>
          <w:sz w:val="24"/>
          <w:szCs w:val="24"/>
        </w:rPr>
      </w:pPr>
      <w:r w:rsidRPr="00DB55AD">
        <w:rPr>
          <w:rFonts w:ascii="Helvetica" w:hAnsi="Helvetica" w:cs="Helvetica"/>
          <w:bCs/>
          <w:i/>
          <w:iCs/>
          <w:sz w:val="24"/>
          <w:szCs w:val="24"/>
        </w:rPr>
        <w:t>Investigation into the problem of low motivation with students</w:t>
      </w:r>
    </w:p>
    <w:sectPr w:rsidR="00DB55AD" w:rsidRPr="00DB55AD" w:rsidSect="000C42F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A6DEE"/>
    <w:multiLevelType w:val="hybridMultilevel"/>
    <w:tmpl w:val="25BC1156"/>
    <w:lvl w:ilvl="0" w:tplc="ACFCE3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0C42F8"/>
    <w:rsid w:val="000C42F8"/>
    <w:rsid w:val="006045F4"/>
    <w:rsid w:val="00837DE3"/>
    <w:rsid w:val="008C5582"/>
    <w:rsid w:val="009D69CA"/>
    <w:rsid w:val="00C860BB"/>
    <w:rsid w:val="00DB55AD"/>
    <w:rsid w:val="00EC2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58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2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5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5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</cp:lastModifiedBy>
  <cp:revision>3</cp:revision>
  <dcterms:created xsi:type="dcterms:W3CDTF">2012-05-19T10:43:00Z</dcterms:created>
  <dcterms:modified xsi:type="dcterms:W3CDTF">2012-05-19T11:25:00Z</dcterms:modified>
</cp:coreProperties>
</file>